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F35" w:rsidRPr="00007F35" w:rsidRDefault="00007F35" w:rsidP="00007F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t>ИНСТРУКЦИЯ ПО ЭКСПЛУАТАЦИИ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оконных и балконных блоков из дерева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производства WOODER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1. Транспортировка изделий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-окна и балконные двери (далее – изделия) должны транспортироваться на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специальных наклонных опорных стойках с углом наклона не более 20° от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вертикали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-при отсутствии специальных наклонных стоек, изделия должны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транспортироваться только в вертикальном положении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-низ изделий (промаркировано на упаковке) должен располагаться на полу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транспортного средства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-крепление изделий должно обеспечить их жесткую фиксацию во время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транспортировки, а также исключить их взаимное перемещение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-механическое крепление (гвозди, шурупы и т.д.) допускается только по центру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внешней стороны рамы, длина креплений не более 60мм.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-транспортное средство должно быть закрытого типа, исключающее внешнее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воздействие на изделия (атмосферные осадки, пыль, грязь и т.д.)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 Выгрузка изделий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-выгрузка изделий должна производиться в заводской упаковке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-при распаковке изделий до выгрузки, ответственность за механические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повреждения лежит на выгружающей стороне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-снятие створок до и после выгрузки допускается только специальной монтажной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ручкой ROTO (мат. номер 311029), использование молотка категорически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запрещено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 Хранение изделий до установки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-хранение изделий допускается в закрытом помещении или под навесом,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исключающим воздействие атмосферных осадков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изделия должны храниться на специальных наклонных опорных стойках с углом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наклона не более 20° от вертикали или в вертикальном положении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-относительная влажность воздуха при хранении не должна превышать 60%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4. Монтаж изделий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-от монтажа изделий во многом зависит их функциональность и долговечность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-окна и балконные двери не являются несущими конструкциями здания, никаких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нагрузок от стен, крыши, перекрытий и т.д. на наши изделия передаваться не должно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-монтаж изделий должен осуществляться в соответствие с ГОСТ 30971-2002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«Швы монтажные узлов примыканий оконных блоков к стеновым проемам.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Технические условия»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-монтаж должен осуществляться квалифицированными специалистами,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имеющими специальное разрешение (лицензию)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-после монтажа изделия должны быть зафиксированы строго в вертикальной и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горизонтальной плоскости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-деформация рам за счет расширения монтажной пены и механических креплений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 проеме не допускается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-подоконник не должен перекрывать тепловые потоки от радиаторов отопления к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изделиям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-после монтажа должна быть произведена окончательная регулировка изделий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5. Эксплуатация изделий после монтажа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-изделия должны эксплуатироваться при относительной влажности воздуха до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60% и температуре 10-30°С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-ОСОБОЕ ВНИМАНИЕ просим уделить на температурно-влажностный режим во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время проведения строительных работ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-не допускается попадания строительных растворов (цемент, штукатурка,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шпатлевка и т.д.) на изделия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-для очистки столярных изделий следует применять только неагрессивные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вещества, не содержащие абразивы и органические растворители.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-изделия следует предохранять от механических повреждений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-рекомендуем два раза в год (весной и осенью) со стороны улицы обрабатывать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изделия набором по уходу за окнами REMMERS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-на четвертом-пятом году эксплуатации изделие необходимо почистить с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наружной стороны, при необходимости прошлифовать и обработать один раз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тем покрытием, чем было окрашено первоначально (акриловая краска или лак на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водной основе).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если деревянные части изделия подвергались сильному ультрафиолетовому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излучению или воздействию неблагоприятных условий (например – град), то их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поверхность должна быть обработана таким же образом, как описано выше.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-на шестом-седьмом году эксплуатации при необходимости выполнить действия,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указанные в предыдущем пункте на внутренней стороне изделия.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-в дальнейшем производить обработку согласно вышеперечисленным интервалам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-при всякой обработке краской (лаком) следить за тем, чтобы уплотнители не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закрашивались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-части фурнитуры смазываются раз в год (см. схему ниже). Благодаря этому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фурнитура Вы предохраняете от заеданий и увеличиваете срок её службы.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-обязательны ежедневные проветривания. В зимнее время (в период сильных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морозов), в связи с большой разностью температур в помещении и на улице,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возможно появление влаги на внутренней поверхности стекла (конденсат),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которое нужно устранять путем проветривания.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Предприятие-изготовитель гарантирует соответствие оконных и балконных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деревянных блоков требованиям ниже перечисленных стандартов при условии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соблюдения потребителем правил, изложенных в настоящей инструкции.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Уход за поставленными по настоящему договору изделиями осуществляет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Покупатель за свой счет.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Срок гарантии 36 месяцев со дня отгрузки окон потребителю. Гарантия не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распространяется на механические повреждения и дефекты, связанные с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неправильной эксплуатацией изделий.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Все замечания и предложения по качеству изделий направляйте по адресу: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222140, РБ, Минская обл., </w:t>
      </w:r>
      <w:proofErr w:type="spellStart"/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t>Борисовский</w:t>
      </w:r>
      <w:proofErr w:type="spellEnd"/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р-н, д. Углы, ул. Октябрьская 11-12, тел./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факс +375-1777-78-54-31.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Инструкция составлена в соответствии с положениями СТБ 939-93, ГОСТ 475-78, ГОСТ 6629-88,ГОСТ 24698-81. ГОСТ 21779-82, ГОСТ 16269-86, ГОСТ 11214-86,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СТБ 939-93, СНиП 3.03.01-87, и гарантирует соответствие изделий требованиям</w:t>
      </w:r>
      <w:r w:rsidRPr="00007F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настоящего стандарта.</w:t>
      </w:r>
    </w:p>
    <w:bookmarkStart w:id="0" w:name="_GoBack"/>
    <w:bookmarkEnd w:id="0"/>
    <w:p w:rsidR="00CC7298" w:rsidRDefault="00007F35" w:rsidP="00007F35">
      <w:r w:rsidRPr="00007F35">
        <w:rPr>
          <w:rFonts w:ascii="Arial" w:eastAsia="Times New Roman" w:hAnsi="Arial" w:cs="Arial"/>
          <w:color w:val="1B1A19"/>
          <w:sz w:val="18"/>
          <w:szCs w:val="18"/>
          <w:lang w:eastAsia="ru-RU"/>
        </w:rPr>
        <w:fldChar w:fldCharType="begin"/>
      </w:r>
      <w:r w:rsidRPr="00007F35">
        <w:rPr>
          <w:rFonts w:ascii="Arial" w:eastAsia="Times New Roman" w:hAnsi="Arial" w:cs="Arial"/>
          <w:color w:val="1B1A19"/>
          <w:sz w:val="18"/>
          <w:szCs w:val="18"/>
          <w:lang w:eastAsia="ru-RU"/>
        </w:rPr>
        <w:instrText xml:space="preserve"> HYPERLINK "http://wooder.by/products/vhoddveri/" </w:instrText>
      </w:r>
      <w:r w:rsidRPr="00007F35">
        <w:rPr>
          <w:rFonts w:ascii="Arial" w:eastAsia="Times New Roman" w:hAnsi="Arial" w:cs="Arial"/>
          <w:color w:val="1B1A19"/>
          <w:sz w:val="18"/>
          <w:szCs w:val="18"/>
          <w:lang w:eastAsia="ru-RU"/>
        </w:rPr>
        <w:fldChar w:fldCharType="separate"/>
      </w:r>
      <w:r w:rsidRPr="00007F35">
        <w:rPr>
          <w:rFonts w:ascii="Arial" w:eastAsia="Times New Roman" w:hAnsi="Arial" w:cs="Arial"/>
          <w:color w:val="353535"/>
          <w:sz w:val="18"/>
          <w:szCs w:val="18"/>
          <w:u w:val="single"/>
          <w:lang w:eastAsia="ru-RU"/>
        </w:rPr>
        <w:br/>
      </w:r>
      <w:r w:rsidRPr="00007F35">
        <w:rPr>
          <w:rFonts w:ascii="Arial" w:eastAsia="Times New Roman" w:hAnsi="Arial" w:cs="Arial"/>
          <w:color w:val="1B1A19"/>
          <w:sz w:val="18"/>
          <w:szCs w:val="18"/>
          <w:lang w:eastAsia="ru-RU"/>
        </w:rPr>
        <w:fldChar w:fldCharType="end"/>
      </w:r>
    </w:p>
    <w:sectPr w:rsidR="00CC7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B0B"/>
    <w:rsid w:val="00007F35"/>
    <w:rsid w:val="001F1B0B"/>
    <w:rsid w:val="00562346"/>
    <w:rsid w:val="00E6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15E81-6B31-409F-B438-53B48798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7F35"/>
    <w:rPr>
      <w:b/>
      <w:bCs/>
    </w:rPr>
  </w:style>
  <w:style w:type="character" w:styleId="a4">
    <w:name w:val="Hyperlink"/>
    <w:basedOn w:val="a0"/>
    <w:uiPriority w:val="99"/>
    <w:semiHidden/>
    <w:unhideWhenUsed/>
    <w:rsid w:val="00007F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1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76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03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7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8594">
              <w:marLeft w:val="0"/>
              <w:marRight w:val="0"/>
              <w:marTop w:val="225"/>
              <w:marBottom w:val="0"/>
              <w:divBdr>
                <w:top w:val="single" w:sz="6" w:space="19" w:color="91A3A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91A3A3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Глущенко Артём Сергеевич</dc:creator>
  <cp:keywords/>
  <dc:description/>
  <cp:lastModifiedBy>Глущенко Артём Сергеевич</cp:lastModifiedBy>
  <cp:revision>2</cp:revision>
  <dcterms:created xsi:type="dcterms:W3CDTF">2016-11-29T11:42:00Z</dcterms:created>
  <dcterms:modified xsi:type="dcterms:W3CDTF">2016-11-29T11:43:00Z</dcterms:modified>
</cp:coreProperties>
</file>